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9F" w:rsidRPr="00F30C9F" w:rsidRDefault="00F30C9F" w:rsidP="00F30C9F">
      <w:pPr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0C9F">
        <w:rPr>
          <w:rFonts w:ascii="Times New Roman" w:hAnsi="Times New Roman" w:cs="Times New Roman"/>
          <w:sz w:val="28"/>
          <w:szCs w:val="28"/>
        </w:rPr>
        <w:t>тветственности взрослых при перевозке детей-пассажиров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   Сотрудники Госавтоинспекции напоминают об ответственности взрослых при перевозке детей-пассажиров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По данным статистики аварийности за 12 месяцев 2022 года в </w:t>
      </w:r>
      <w:proofErr w:type="gramStart"/>
      <w:r w:rsidRPr="00F30C9F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30C9F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 произошло 350 дорожно-транспортных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происшествий, в которых погибли 12 детей и 400 получили травмы. Подавляющее большинство детей пострадало в качестве пассажиров. Так, за 2022 год с участием несовершеннолетних пассажиров произошло 164 ДТП, где 9 несовершеннолетних погибли и 201 пострадал.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В момент ДТП дети находились в автомобилях со своими родителями,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родственниками и знакомыми. Практически в каждой такой дорожной аварии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водители, в салоне автомобиля которых находились несовершеннолетние,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допустили различные нарушения правил дорожного движения. При этом каждый четвертый пострадавший ребенок, получил ранения из-за пренебрежения водителями правилами перевозки детей: по причине отсутствия детского удерживающего устройства или неиспользования ремней безопасности. В таких происшествиях погибли 2 ребенка и 32 пострадали.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Уже сначала текущего года произошло 4 </w:t>
      </w:r>
      <w:proofErr w:type="gramStart"/>
      <w:r w:rsidRPr="00F30C9F"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происшествия, в которых погибли 2 ребенка-пассажира и 3 получили травмы.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В связи с неутешительной статистикой Госавтоинспекция Алтайского края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призывает водителей-родителей более серьезно относиться к безопасности своих детей, не только использовать детские удерживающие устройства и ремни безопасности, но и строжайшим образом соблюдать все правила дорожного движения.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Напоминаем, что согласно п. 22.9 ПДД РФ перевозка детей в автомобиле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допускается при условии обеспечения их безопасности с учетом конструкции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транспортного средства. Перевозка детей до 7 лет в транспортных средствах,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30C9F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 xml:space="preserve"> ремнями безопасности, должна осуществляться только с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использованием детских удерживающих устройств (ДУУ), от 7 до 12 лет - </w:t>
      </w:r>
      <w:proofErr w:type="gramStart"/>
      <w:r w:rsidRPr="00F30C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заднем сиденье автомобиля с использованием ДУУ или ремней безопасности; на переднем сиденье -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За нарушение правил перевозки детей автомобильным транспортом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по </w:t>
      </w:r>
      <w:proofErr w:type="gramStart"/>
      <w:r w:rsidRPr="00F30C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30C9F">
        <w:rPr>
          <w:rFonts w:ascii="Times New Roman" w:hAnsi="Times New Roman" w:cs="Times New Roman"/>
          <w:sz w:val="28"/>
          <w:szCs w:val="28"/>
        </w:rPr>
        <w:t>. 3 ст. 12.23 КоАП РФ в виде штрафа в размере 3000 рублей.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 Помните, что ни один штраф не сравнится с жизнью и здоровьем детей. </w:t>
      </w:r>
    </w:p>
    <w:p w:rsidR="00F30C9F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Уберечь ребенка от трагедий на дороге - долг каждого взрослого. Будьте </w:t>
      </w:r>
    </w:p>
    <w:p w:rsidR="00E240D6" w:rsidRPr="00F30C9F" w:rsidRDefault="00F30C9F" w:rsidP="00F30C9F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дисциплинированными, аккуратными и вежливыми водителями! Пристегнитесь сами и пристегните самое дорогое. Берегите свою жизнь и сохраните жизнь своих детей!</w:t>
      </w:r>
    </w:p>
    <w:sectPr w:rsidR="00E240D6" w:rsidRPr="00F30C9F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9F"/>
    <w:rsid w:val="00083D0B"/>
    <w:rsid w:val="003506C1"/>
    <w:rsid w:val="005C4FB6"/>
    <w:rsid w:val="008D54ED"/>
    <w:rsid w:val="0093718C"/>
    <w:rsid w:val="00941931"/>
    <w:rsid w:val="00B45ACA"/>
    <w:rsid w:val="00C44B48"/>
    <w:rsid w:val="00E31C82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2023-01-20T09:19:00Z</dcterms:created>
  <dcterms:modified xsi:type="dcterms:W3CDTF">2023-01-20T09:21:00Z</dcterms:modified>
</cp:coreProperties>
</file>